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7B76" w:rsidRDefault="00000000">
      <w:pPr>
        <w:spacing w:after="100"/>
      </w:pPr>
      <w:r>
        <w:rPr>
          <w:b/>
          <w:bCs/>
        </w:rPr>
        <w:t xml:space="preserve">OGGETTO: </w:t>
      </w:r>
    </w:p>
    <w:p w:rsidR="00D77B76" w:rsidRDefault="002838E9">
      <w:pPr>
        <w:spacing w:after="300"/>
        <w:jc w:val="both"/>
      </w:pPr>
      <w:r>
        <w:t>ORDINE DEL GIORNO</w:t>
      </w:r>
      <w:r w:rsidR="00000000">
        <w:t xml:space="preserve"> a sostegno della Proposta di Legge Regionale recante “Disposizioni per il riequilibrio territoriale e il rilancio delle zone montane e delle aree interne della Puglia”, conosciuta anche come “Restare in Montagna”.</w:t>
      </w:r>
    </w:p>
    <w:p w:rsidR="00D77B76" w:rsidRDefault="00000000">
      <w:pPr>
        <w:spacing w:after="200"/>
        <w:jc w:val="center"/>
      </w:pPr>
      <w:r>
        <w:rPr>
          <w:b/>
          <w:bCs/>
        </w:rPr>
        <w:t>IL CONSIGLIO COMUNALE</w:t>
      </w:r>
    </w:p>
    <w:p w:rsidR="00D77B76" w:rsidRDefault="00000000">
      <w:pPr>
        <w:spacing w:before="300" w:after="200"/>
      </w:pPr>
      <w:r>
        <w:rPr>
          <w:b/>
          <w:bCs/>
        </w:rPr>
        <w:t>Premesso che</w:t>
      </w:r>
    </w:p>
    <w:p w:rsidR="00D77B76" w:rsidRDefault="00000000">
      <w:pPr>
        <w:pStyle w:val="Paragrafoelenco"/>
        <w:numPr>
          <w:ilvl w:val="0"/>
          <w:numId w:val="2"/>
        </w:numPr>
        <w:spacing w:after="200"/>
        <w:jc w:val="both"/>
      </w:pPr>
      <w:r>
        <w:t>l’UNCEM Puglia – Unione Nazionale Comuni Comunità Enti Montani, sezione regionale della Puglia – ha promosso e sostenuto l’elaborazione della proposta di legge regionale recante “Disposizioni per il riequilibrio territoriale e il rilancio delle zone montane e delle aree interne della Puglia”, conosciuta anche come legge “Restare in Montagna”;</w:t>
      </w:r>
    </w:p>
    <w:p w:rsidR="00D77B76" w:rsidRDefault="00000000">
      <w:pPr>
        <w:pStyle w:val="Paragrafoelenco"/>
        <w:numPr>
          <w:ilvl w:val="0"/>
          <w:numId w:val="2"/>
        </w:numPr>
        <w:spacing w:after="200"/>
        <w:jc w:val="both"/>
      </w:pPr>
      <w:r>
        <w:t>la proposta normativa si inserisce nel quadro dei principi costituzionali e statutari concernenti l’autonomia finanziaria degli enti territoriali, il riequilibrio territoriale, la coesione economica e sociale della Repubblica e il superamento dei divari tra le aree montane e il resto del territorio regionale, con specifico riferimento ai comuni classificati come montani ai sensi della normativa vigente e a quelli individuati nell’ambito della Strategia Nazionale per le Aree Interne (SNAI);</w:t>
      </w:r>
    </w:p>
    <w:p w:rsidR="00D77B76" w:rsidRDefault="00000000">
      <w:pPr>
        <w:pStyle w:val="Paragrafoelenco"/>
        <w:numPr>
          <w:ilvl w:val="0"/>
          <w:numId w:val="2"/>
        </w:numPr>
        <w:spacing w:after="200"/>
        <w:jc w:val="both"/>
      </w:pPr>
      <w:r>
        <w:t>tali territori, pur disponendo di significative risorse ambientali, agricole, paesaggistiche ed energetiche, strategiche per lo sviluppo sostenibile e la coesione territoriale del Paese, presentano condizioni di fragilità strutturale caratterizzate da distanza dai principali centri di offerta dei servizi essenziali, bassa densità demografica, progressivi fenomeni di spopolamento e invecchiamento della popolazione, difficoltà di accesso ai servizi sanitari e limitate opportunità economiche e produttive;</w:t>
      </w:r>
    </w:p>
    <w:p w:rsidR="00D77B76" w:rsidRDefault="00000000">
      <w:pPr>
        <w:pStyle w:val="Paragrafoelenco"/>
        <w:numPr>
          <w:ilvl w:val="0"/>
          <w:numId w:val="2"/>
        </w:numPr>
        <w:spacing w:after="200"/>
        <w:jc w:val="both"/>
      </w:pPr>
      <w:r>
        <w:t>le zone montane rivestono un ruolo sempre più rilevante nel perseguimento degli obiettivi nazionali ed europei di transizione ecologica, decarbonizzazione e indipendenza energetica, in ragione della diffusa presenza sui relativi territori di impianti per la produzione di energia da fonti rinnovabili, sopportandone tuttavia gli impatti territoriali, paesaggistici e infrastrutturali senza un adeguato ritorno in termini di risorse e servizi per le comunità locali;</w:t>
      </w:r>
    </w:p>
    <w:p w:rsidR="00D77B76" w:rsidRDefault="00000000">
      <w:pPr>
        <w:pStyle w:val="Paragrafoelenco"/>
        <w:numPr>
          <w:ilvl w:val="0"/>
          <w:numId w:val="2"/>
        </w:numPr>
        <w:spacing w:after="200"/>
        <w:jc w:val="both"/>
      </w:pPr>
      <w:r>
        <w:t>in tale contesto, la proposta di legge “Restare in Montagna”, articolata in 28 articoli e 8 titoli, si rivolge ai comuni montani e alle aree interne che presentano le medesime peculiarità di fragilità territoriale, e individua un intervento organico volto a: 1) istituire e sostenere finanziariamente le Unioni di Comuni montane, mediante un fondo regionale dedicato non inferiore a 5 milioni di euro annui; 2) ridurre il carico della TARI a beneficio dei cittadini dei territori interessati attraverso l’impiego di almeno il 30% delle compensazioni derivanti dagli impianti di energia rinnovabile insediati sui rispettivi territori; 3) garantire la continuità assistenziale sanitaria nelle zone montane e nelle aree interne, individuate quali aree di particolare necessità; 4) promuovere accordi con l’Autorità d’Ambito del servizio idrico integrato affinché una quota della componente tariffaria destinata agli investimenti, non inferiore al 3%, sia destinata alla difesa e alla tutela dell’assetto idrogeologico del territorio montano;</w:t>
      </w:r>
    </w:p>
    <w:p w:rsidR="00D77B76" w:rsidRDefault="00000000">
      <w:pPr>
        <w:spacing w:before="300" w:after="200"/>
      </w:pPr>
      <w:r>
        <w:rPr>
          <w:b/>
          <w:bCs/>
        </w:rPr>
        <w:t>Considerato che</w:t>
      </w:r>
    </w:p>
    <w:p w:rsidR="00D77B76" w:rsidRDefault="00000000">
      <w:pPr>
        <w:pStyle w:val="Paragrafoelenco"/>
        <w:numPr>
          <w:ilvl w:val="0"/>
          <w:numId w:val="2"/>
        </w:numPr>
        <w:spacing w:after="200"/>
        <w:jc w:val="both"/>
      </w:pPr>
      <w:r>
        <w:t>la proposta di legge reca disposizioni volte a promuovere il riequilibrio territoriale e il rafforzamento dell’autonomia finanziaria e amministrativa dei comuni montani e delle aree interne della Puglia, attraverso strumenti stabili di finanziamento e di programmazione, in luogo di interventi episodici o straordinari;</w:t>
      </w:r>
    </w:p>
    <w:p w:rsidR="00D77B76" w:rsidRDefault="00000000">
      <w:pPr>
        <w:pStyle w:val="Paragrafoelenco"/>
        <w:numPr>
          <w:ilvl w:val="0"/>
          <w:numId w:val="2"/>
        </w:numPr>
        <w:spacing w:after="200"/>
        <w:jc w:val="both"/>
      </w:pPr>
      <w:r>
        <w:t>la misura è finalizzata a sostenere l’esercizio delle funzioni fondamentali degli enti locali beneficiari, il mantenimento e il miglioramento dei servizi essenziali – in particolare sanitari – alla popolazione, nonché gli interventi diretti a contrastare lo spopolamento e a favorire lo sviluppo economico, turistico e sociale dei territori montani;</w:t>
      </w:r>
    </w:p>
    <w:p w:rsidR="00D77B76" w:rsidRDefault="00000000">
      <w:pPr>
        <w:spacing w:before="300" w:after="200"/>
      </w:pPr>
      <w:r>
        <w:rPr>
          <w:b/>
          <w:bCs/>
        </w:rPr>
        <w:t>Rilevato che</w:t>
      </w:r>
    </w:p>
    <w:p w:rsidR="00D77B76" w:rsidRDefault="00000000">
      <w:pPr>
        <w:pStyle w:val="Paragrafoelenco"/>
        <w:numPr>
          <w:ilvl w:val="0"/>
          <w:numId w:val="2"/>
        </w:numPr>
        <w:spacing w:after="200"/>
        <w:jc w:val="both"/>
      </w:pPr>
      <w:r>
        <w:t>il Comune di [……] rientra tra quelli potenzialmente beneficiari della presente proposta di legge, essendo classificato come comune montano [/ ricompreso nell’Area Interna ……]. Più in generale, il Comune di [……] riconosce l’importanza di addivenire all’approvazione della proposta di legge regionale “Restare in Montagna”, quale strumento stabile e strutturale a tutela e sviluppo dei territori montani pugliesi;</w:t>
      </w:r>
    </w:p>
    <w:p w:rsidR="00D77B76" w:rsidRDefault="00000000">
      <w:pPr>
        <w:spacing w:before="200" w:after="200"/>
      </w:pPr>
      <w:r>
        <w:lastRenderedPageBreak/>
        <w:t>Udita la relazione del Sindaco resa nei termini di cui sopra;</w:t>
      </w:r>
    </w:p>
    <w:p w:rsidR="00D77B76" w:rsidRDefault="00000000">
      <w:pPr>
        <w:spacing w:after="300"/>
      </w:pPr>
      <w:r>
        <w:t>Con voti unanimi e favorevoli espressi nei modi e termini di legge</w:t>
      </w:r>
    </w:p>
    <w:p w:rsidR="00D77B76" w:rsidRDefault="00000000">
      <w:pPr>
        <w:spacing w:after="200"/>
        <w:jc w:val="center"/>
      </w:pPr>
      <w:r>
        <w:rPr>
          <w:b/>
          <w:bCs/>
        </w:rPr>
        <w:t>DELIBERA</w:t>
      </w:r>
    </w:p>
    <w:p w:rsidR="00D77B76" w:rsidRDefault="00000000">
      <w:pPr>
        <w:spacing w:after="200"/>
      </w:pPr>
      <w:r>
        <w:rPr>
          <w:b/>
          <w:bCs/>
        </w:rPr>
        <w:t>DI IMPEGNARE</w:t>
      </w:r>
      <w:r>
        <w:t xml:space="preserve"> il Sindaco, la Giunta e l’Amministrazione comunale tutta a:</w:t>
      </w:r>
    </w:p>
    <w:p w:rsidR="00D77B76" w:rsidRDefault="00000000">
      <w:pPr>
        <w:pStyle w:val="Paragrafoelenco"/>
        <w:numPr>
          <w:ilvl w:val="0"/>
          <w:numId w:val="2"/>
        </w:numPr>
        <w:spacing w:after="200"/>
        <w:jc w:val="both"/>
      </w:pPr>
      <w:r>
        <w:t>sostenere in tutte le sedi istituzionali la proposta di legge regionale “Disposizioni per il riequilibrio territoriale e il rilancio delle zone montane e delle aree interne della Puglia” (“Restare in Montagna”), allegata alla presente deliberazione;</w:t>
      </w:r>
    </w:p>
    <w:p w:rsidR="00D77B76" w:rsidRDefault="00000000">
      <w:pPr>
        <w:pStyle w:val="Paragrafoelenco"/>
        <w:numPr>
          <w:ilvl w:val="0"/>
          <w:numId w:val="2"/>
        </w:numPr>
        <w:spacing w:after="200"/>
        <w:jc w:val="both"/>
      </w:pPr>
      <w:r>
        <w:t>inviare la presente deliberazione a UNCEM Puglia, al Consiglio regionale della Puglia e alla Giunta regionale della Puglia, per le attività di rispettiva competenza;</w:t>
      </w:r>
    </w:p>
    <w:p w:rsidR="00D77B76" w:rsidRDefault="00000000">
      <w:pPr>
        <w:pStyle w:val="Paragrafoelenco"/>
        <w:numPr>
          <w:ilvl w:val="0"/>
          <w:numId w:val="2"/>
        </w:numPr>
        <w:spacing w:after="200"/>
        <w:jc w:val="both"/>
      </w:pPr>
      <w:r>
        <w:t>collaborare con UNCEM Puglia e con i promotori della proposta alle iniziative a farsi per la divulgazione, la promozione e la sensibilizzazione della legge presso gli altri comuni montani e le comunità dei territori interessati.</w:t>
      </w:r>
    </w:p>
    <w:p w:rsidR="00D77B76" w:rsidRDefault="00000000">
      <w:pPr>
        <w:spacing w:before="200" w:after="100"/>
      </w:pPr>
      <w:r>
        <w:rPr>
          <w:b/>
          <w:bCs/>
        </w:rPr>
        <w:t>DI DICHIARARE</w:t>
      </w:r>
    </w:p>
    <w:p w:rsidR="00D77B76" w:rsidRDefault="00000000">
      <w:pPr>
        <w:jc w:val="both"/>
      </w:pPr>
      <w:r>
        <w:t xml:space="preserve">la presente deliberazione immediatamente eseguibile con separata votazione unanime e favorevole ai sensi dell’art. 134, comma 4, del </w:t>
      </w:r>
      <w:proofErr w:type="spellStart"/>
      <w:r>
        <w:t>D.Lgs.</w:t>
      </w:r>
      <w:proofErr w:type="spellEnd"/>
      <w:r>
        <w:t xml:space="preserve"> 267/2000.</w:t>
      </w:r>
    </w:p>
    <w:sectPr w:rsidR="00D77B76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4B7408"/>
    <w:multiLevelType w:val="hybridMultilevel"/>
    <w:tmpl w:val="5FB8A45A"/>
    <w:lvl w:ilvl="0" w:tplc="825EF264">
      <w:start w:val="1"/>
      <w:numFmt w:val="bullet"/>
      <w:lvlText w:val="●"/>
      <w:lvlJc w:val="left"/>
      <w:pPr>
        <w:ind w:left="720" w:hanging="360"/>
      </w:pPr>
    </w:lvl>
    <w:lvl w:ilvl="1" w:tplc="9678F3FE">
      <w:start w:val="1"/>
      <w:numFmt w:val="bullet"/>
      <w:lvlText w:val="○"/>
      <w:lvlJc w:val="left"/>
      <w:pPr>
        <w:ind w:left="1440" w:hanging="360"/>
      </w:pPr>
    </w:lvl>
    <w:lvl w:ilvl="2" w:tplc="E7CAADAA">
      <w:start w:val="1"/>
      <w:numFmt w:val="bullet"/>
      <w:lvlText w:val="■"/>
      <w:lvlJc w:val="left"/>
      <w:pPr>
        <w:ind w:left="2160" w:hanging="360"/>
      </w:pPr>
    </w:lvl>
    <w:lvl w:ilvl="3" w:tplc="BE0C71D0">
      <w:start w:val="1"/>
      <w:numFmt w:val="bullet"/>
      <w:lvlText w:val="●"/>
      <w:lvlJc w:val="left"/>
      <w:pPr>
        <w:ind w:left="2880" w:hanging="360"/>
      </w:pPr>
    </w:lvl>
    <w:lvl w:ilvl="4" w:tplc="A1D02E7A">
      <w:start w:val="1"/>
      <w:numFmt w:val="bullet"/>
      <w:lvlText w:val="○"/>
      <w:lvlJc w:val="left"/>
      <w:pPr>
        <w:ind w:left="3600" w:hanging="360"/>
      </w:pPr>
    </w:lvl>
    <w:lvl w:ilvl="5" w:tplc="58F2908C">
      <w:start w:val="1"/>
      <w:numFmt w:val="bullet"/>
      <w:lvlText w:val="■"/>
      <w:lvlJc w:val="left"/>
      <w:pPr>
        <w:ind w:left="4320" w:hanging="360"/>
      </w:pPr>
    </w:lvl>
    <w:lvl w:ilvl="6" w:tplc="EC32C766">
      <w:start w:val="1"/>
      <w:numFmt w:val="bullet"/>
      <w:lvlText w:val="●"/>
      <w:lvlJc w:val="left"/>
      <w:pPr>
        <w:ind w:left="5040" w:hanging="360"/>
      </w:pPr>
    </w:lvl>
    <w:lvl w:ilvl="7" w:tplc="0E820E40">
      <w:start w:val="1"/>
      <w:numFmt w:val="bullet"/>
      <w:lvlText w:val="●"/>
      <w:lvlJc w:val="left"/>
      <w:pPr>
        <w:ind w:left="5760" w:hanging="360"/>
      </w:pPr>
    </w:lvl>
    <w:lvl w:ilvl="8" w:tplc="F92A4F7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5A53B2B"/>
    <w:multiLevelType w:val="hybridMultilevel"/>
    <w:tmpl w:val="1F068EEA"/>
    <w:lvl w:ilvl="0" w:tplc="3A041B6E">
      <w:start w:val="1"/>
      <w:numFmt w:val="bullet"/>
      <w:lvlText w:val="-"/>
      <w:lvlJc w:val="left"/>
      <w:pPr>
        <w:ind w:left="431" w:hanging="288"/>
      </w:pPr>
    </w:lvl>
    <w:lvl w:ilvl="1" w:tplc="A94E9130">
      <w:numFmt w:val="decimal"/>
      <w:lvlText w:val=""/>
      <w:lvlJc w:val="left"/>
    </w:lvl>
    <w:lvl w:ilvl="2" w:tplc="5CCC54E8">
      <w:numFmt w:val="decimal"/>
      <w:lvlText w:val=""/>
      <w:lvlJc w:val="left"/>
    </w:lvl>
    <w:lvl w:ilvl="3" w:tplc="9CCE3502">
      <w:numFmt w:val="decimal"/>
      <w:lvlText w:val=""/>
      <w:lvlJc w:val="left"/>
    </w:lvl>
    <w:lvl w:ilvl="4" w:tplc="0EB46754">
      <w:numFmt w:val="decimal"/>
      <w:lvlText w:val=""/>
      <w:lvlJc w:val="left"/>
    </w:lvl>
    <w:lvl w:ilvl="5" w:tplc="6A72F85E">
      <w:numFmt w:val="decimal"/>
      <w:lvlText w:val=""/>
      <w:lvlJc w:val="left"/>
    </w:lvl>
    <w:lvl w:ilvl="6" w:tplc="F01E589E">
      <w:numFmt w:val="decimal"/>
      <w:lvlText w:val=""/>
      <w:lvlJc w:val="left"/>
    </w:lvl>
    <w:lvl w:ilvl="7" w:tplc="166CB292">
      <w:numFmt w:val="decimal"/>
      <w:lvlText w:val=""/>
      <w:lvlJc w:val="left"/>
    </w:lvl>
    <w:lvl w:ilvl="8" w:tplc="3DB489AE">
      <w:numFmt w:val="decimal"/>
      <w:lvlText w:val=""/>
      <w:lvlJc w:val="left"/>
    </w:lvl>
  </w:abstractNum>
  <w:num w:numId="1" w16cid:durableId="1417285062">
    <w:abstractNumId w:val="0"/>
    <w:lvlOverride w:ilvl="0">
      <w:startOverride w:val="1"/>
    </w:lvlOverride>
  </w:num>
  <w:num w:numId="2" w16cid:durableId="1827433238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B76"/>
    <w:rsid w:val="002838E9"/>
    <w:rsid w:val="00D77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49FA809"/>
  <w15:docId w15:val="{E96992AD-04D3-3D44-8EBC-C265AECFD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785</Words>
  <Characters>4476</Characters>
  <Application>Microsoft Office Word</Application>
  <DocSecurity>0</DocSecurity>
  <Lines>37</Lines>
  <Paragraphs>10</Paragraphs>
  <ScaleCrop>false</ScaleCrop>
  <Company/>
  <LinksUpToDate>false</LinksUpToDate>
  <CharactersWithSpaces>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Marco Bussone</cp:lastModifiedBy>
  <cp:revision>2</cp:revision>
  <dcterms:created xsi:type="dcterms:W3CDTF">2026-07-24T19:07:00Z</dcterms:created>
  <dcterms:modified xsi:type="dcterms:W3CDTF">2026-07-25T17:15:00Z</dcterms:modified>
</cp:coreProperties>
</file>